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81" w:rsidRDefault="00BB38D8">
      <w:r>
        <w:rPr>
          <w:noProof/>
          <w:lang w:eastAsia="it-IT"/>
        </w:rPr>
      </w:r>
      <w:r>
        <w:rPr>
          <w:noProof/>
          <w:lang w:eastAsia="it-IT"/>
        </w:rPr>
        <w:pict>
          <v:group id="_x0000_s1150" editas="canvas" style="width:595.5pt;height:842.25pt;mso-position-horizontal-relative:char;mso-position-vertical-relative:line" coordsize="11910,168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9" type="#_x0000_t75" style="position:absolute;width:11910;height:16845" o:preferrelative="f">
              <v:fill o:detectmouseclick="t"/>
              <v:path o:extrusionok="t" o:connecttype="none"/>
              <o:lock v:ext="edit" text="t"/>
            </v:shape>
            <v:rect id="_x0000_s1151" style="position:absolute;left:11157;top:567;width:392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pag. 1</w:t>
                    </w:r>
                  </w:p>
                </w:txbxContent>
              </v:textbox>
            </v:rect>
            <v:rect id="_x0000_s1152" style="position:absolute;left:462;top:1033;width:649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8000"/>
                        <w:sz w:val="16"/>
                        <w:szCs w:val="16"/>
                        <w:lang w:val="en-US"/>
                      </w:rPr>
                      <w:t>Num.Ord.</w:t>
                    </w:r>
                  </w:p>
                </w:txbxContent>
              </v:textbox>
            </v:rect>
            <v:rect id="_x0000_s1153" style="position:absolute;left:10026;top:942;width:320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8000"/>
                        <w:sz w:val="16"/>
                        <w:szCs w:val="16"/>
                        <w:lang w:val="en-US"/>
                      </w:rPr>
                      <w:t>unità</w:t>
                    </w:r>
                  </w:p>
                </w:txbxContent>
              </v:textbox>
            </v:rect>
            <v:rect id="_x0000_s1154" style="position:absolute;left:10681;top:1033;width:805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8000"/>
                        <w:sz w:val="16"/>
                        <w:szCs w:val="16"/>
                        <w:lang w:val="en-US"/>
                      </w:rPr>
                      <w:t>P R E Z Z O</w:t>
                    </w:r>
                  </w:p>
                </w:txbxContent>
              </v:textbox>
            </v:rect>
            <v:rect id="_x0000_s1155" style="position:absolute;left:454;top:1220;width:667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8000"/>
                        <w:sz w:val="16"/>
                        <w:szCs w:val="16"/>
                        <w:lang w:val="en-US"/>
                      </w:rPr>
                      <w:t>TARIFFA</w:t>
                    </w:r>
                  </w:p>
                </w:txbxContent>
              </v:textbox>
            </v:rect>
            <v:rect id="_x0000_s1156" style="position:absolute;left:4063;top:1129;width:3256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8000"/>
                        <w:sz w:val="16"/>
                        <w:szCs w:val="16"/>
                      </w:rPr>
                      <w:t>D E S C R I Z I O N E   D E L L' A R T I C O L O</w:t>
                    </w:r>
                  </w:p>
                </w:txbxContent>
              </v:textbox>
            </v:rect>
            <v:rect id="_x0000_s1157" style="position:absolute;left:10114;top:1129;width:125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8000"/>
                        <w:sz w:val="16"/>
                        <w:szCs w:val="16"/>
                        <w:lang w:val="en-US"/>
                      </w:rPr>
                      <w:t>di</w:t>
                    </w:r>
                  </w:p>
                </w:txbxContent>
              </v:textbox>
            </v:rect>
            <v:rect id="_x0000_s1158" style="position:absolute;left:10698;top:1220;width:774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8000"/>
                        <w:sz w:val="16"/>
                        <w:szCs w:val="16"/>
                        <w:lang w:val="en-US"/>
                      </w:rPr>
                      <w:t>UNITARIO</w:t>
                    </w:r>
                  </w:p>
                </w:txbxContent>
              </v:textbox>
            </v:rect>
            <v:rect id="_x0000_s1159" style="position:absolute;left:9975;top:1316;width:436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8000"/>
                        <w:sz w:val="16"/>
                        <w:szCs w:val="16"/>
                        <w:lang w:val="en-US"/>
                      </w:rPr>
                      <w:t>misura</w:t>
                    </w:r>
                  </w:p>
                </w:txbxContent>
              </v:textbox>
            </v:rect>
            <v:line id="_x0000_s1160" style="position:absolute" from="306,1589" to="11593,1590" strokecolor="green" strokeweight="17e-5mm"/>
            <v:line id="_x0000_s1161" style="position:absolute" from="306,1555" to="11593,1556" strokecolor="green" strokeweight="17e-5mm"/>
            <v:line id="_x0000_s1162" style="position:absolute" from="1258,840" to="1259,1589" strokecolor="green" strokeweight="17e-5mm"/>
            <v:line id="_x0000_s1163" style="position:absolute" from="9848,840" to="9849,1589" strokecolor="green" strokeweight="17e-5mm"/>
            <v:line id="_x0000_s1164" style="position:absolute" from="10556,840" to="10557,1589" strokecolor="green" strokeweight="17e-5mm"/>
            <v:line id="_x0000_s1165" style="position:absolute" from="1258,1589" to="1259,15631" strokecolor="green" strokeweight="17e-5mm"/>
            <v:line id="_x0000_s1166" style="position:absolute" from="9848,1589" to="9849,15631" strokecolor="green" strokeweight="17e-5mm"/>
            <v:line id="_x0000_s1167" style="position:absolute" from="10556,1589" to="10557,15631" strokecolor="green" strokeweight="17e-5mm"/>
            <v:rect id="_x0000_s1168" style="position:absolute;left:334;top:1878;width:329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Nr. 1</w:t>
                    </w:r>
                  </w:p>
                </w:txbxContent>
              </v:textbox>
            </v:rect>
            <v:rect id="_x0000_s1169" style="position:absolute;left:1286;top:1878;width:4369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Fornitura e posa in opera di Programmatore tipo Toro Vision II Plus</w:t>
                    </w:r>
                  </w:p>
                </w:txbxContent>
              </v:textbox>
            </v:rect>
            <v:rect id="_x0000_s1170" style="position:absolute;left:334;top:2065;width:405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NP 10</w:t>
                    </w:r>
                  </w:p>
                </w:txbxContent>
              </v:textbox>
            </v:rect>
            <v:rect id="_x0000_s1171" style="position:absolute;left:1286;top:2065;width:7749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Programmatore elettronico idoneo al controllo di valvole a comando elettrico in 24 V c.a., con le seguenti caratteristiche:</w:t>
                    </w:r>
                  </w:p>
                </w:txbxContent>
              </v:textbox>
            </v:rect>
            <v:rect id="_x0000_s1172" style="position:absolute;left:1286;top:2252;width:5169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ab/>
                    </w:r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Tempi di funzionamento per settore selezionabili da 1 minuto a 9 ore.</w:t>
                    </w:r>
                  </w:p>
                </w:txbxContent>
              </v:textbox>
            </v:rect>
            <v:rect id="_x0000_s1173" style="position:absolute;left:1286;top:2440;width:8911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ab/>
                    </w:r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Possibilità di accoppiamento con un programmatore parallelo per formare un sistema in grado di gestire fino a 24 settore irrigui.</w:t>
                    </w:r>
                  </w:p>
                </w:txbxContent>
              </v:textbox>
            </v:rect>
            <v:rect id="_x0000_s1174" style="position:absolute;left:1286;top:2627;width:3006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ab/>
                      <w:t>Due programmi irrigui indipendenti</w:t>
                    </w:r>
                  </w:p>
                </w:txbxContent>
              </v:textbox>
            </v:rect>
            <v:rect id="_x0000_s1175" style="position:absolute;left:1286;top:2814;width:4472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ab/>
                    </w:r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3 avviamenti giornalieri indipendenti per ogni programma.</w:t>
                    </w:r>
                  </w:p>
                </w:txbxContent>
              </v:textbox>
            </v:rect>
            <v:rect id="_x0000_s1176" style="position:absolute;left:1286;top:3001;width:3663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ab/>
                    </w:r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Programmazione bisettimanale o ad intervalli.</w:t>
                    </w:r>
                  </w:p>
                </w:txbxContent>
              </v:textbox>
            </v:rect>
            <v:rect id="_x0000_s1177" style="position:absolute;left:1286;top:3189;width:5114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ab/>
                    </w:r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Sospensione manuale dell'irrigazione programmabile da 1 a 4 giorni.</w:t>
                    </w:r>
                  </w:p>
                </w:txbxContent>
              </v:textbox>
            </v:rect>
            <v:rect id="_x0000_s1178" style="position:absolute;left:1286;top:3376;width:5178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ab/>
                    </w:r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Regolazione stagionale dei tempi di funzionamento dal 20% al 200%.</w:t>
                    </w:r>
                  </w:p>
                </w:txbxContent>
              </v:textbox>
            </v:rect>
            <v:rect id="_x0000_s1179" style="position:absolute;left:1286;top:3563;width:5196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ab/>
                    </w:r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Possibilità d'avviamento manuale dei singoli settori o dell'intero ciclo.</w:t>
                    </w:r>
                  </w:p>
                </w:txbxContent>
              </v:textbox>
            </v:rect>
            <v:rect id="_x0000_s1180" style="position:absolute;left:1286;top:3750;width:8573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ab/>
                    </w:r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Comando pompa (o valvola generale) attivabile simultaneamente o con 15 secondi di anticipo rispetto alle valvole di zona.</w:t>
                    </w:r>
                  </w:p>
                </w:txbxContent>
              </v:textbox>
            </v:rect>
            <v:rect id="_x0000_s1181" style="position:absolute;left:1286;top:3938;width:4818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ab/>
                    </w:r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Schermo a cristalli liquidi, di grande dimensione e facile lettura.</w:t>
                    </w:r>
                  </w:p>
                </w:txbxContent>
              </v:textbox>
            </v:rect>
            <v:rect id="_x0000_s1182" style="position:absolute;left:1286;top:4125;width:6713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ab/>
                    </w:r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Batteria ricaricabile in grado di mantenere in memoria l'ora esatta e i dati di programmazione.</w:t>
                    </w:r>
                  </w:p>
                </w:txbxContent>
              </v:textbox>
            </v:rect>
            <v:rect id="_x0000_s1183" style="position:absolute;left:1286;top:4312;width:3766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ab/>
                    </w:r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Porta per il collegamento di un sensore pioggia.</w:t>
                    </w:r>
                  </w:p>
                </w:txbxContent>
              </v:textbox>
            </v:rect>
            <v:rect id="_x0000_s1184" style="position:absolute;left:1286;top:4499;width:3388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ab/>
                    </w:r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Alimentazione: 120/230 V c.a., 50/60 Hz.</w:t>
                    </w:r>
                  </w:p>
                </w:txbxContent>
              </v:textbox>
            </v:rect>
            <v:rect id="_x0000_s1185" style="position:absolute;left:1286;top:4686;width:3001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ab/>
                    </w:r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Uscita: 24 V c.a., 50/60 Hz, 30 VA.</w:t>
                    </w:r>
                  </w:p>
                </w:txbxContent>
              </v:textbox>
            </v:rect>
            <v:rect id="_x0000_s1186" style="position:absolute;left:1286;top:4874;width:3299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ab/>
                    </w:r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Carico max: 24 V c.a., 0.5 A per settore.</w:t>
                    </w:r>
                  </w:p>
                </w:txbxContent>
              </v:textbox>
            </v:rect>
            <v:rect id="_x0000_s1187" style="position:absolute;left:1286;top:5061;width:2983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ab/>
                    </w:r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Carico max: 24 V c.a., 0.9 A totale.</w:t>
                    </w:r>
                  </w:p>
                </w:txbxContent>
              </v:textbox>
            </v:rect>
            <v:rect id="_x0000_s1188" style="position:absolute;left:1286;top:5248;width:8753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Il tutto compreso quadro da incasso a parete o a terra ed ogni altro onere e magistero che si rendesse necessario per dare il lavoro finito a</w:t>
                    </w:r>
                  </w:p>
                </w:txbxContent>
              </v:textbox>
            </v:rect>
            <v:rect id="_x0000_s1189" style="position:absolute;left:1286;top:5435;width:1357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perfetta regola d'arte.</w:t>
                    </w:r>
                  </w:p>
                </w:txbxContent>
              </v:textbox>
            </v:rect>
            <v:rect id="_x0000_s1190" style="position:absolute;left:1286;top:5623;width:1862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euro (seicentoventinove/63)</w:t>
                    </w:r>
                  </w:p>
                </w:txbxContent>
              </v:textbox>
            </v:rect>
            <v:rect id="_x0000_s1191" style="position:absolute;left:9930;top:5623;width:534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cadauno</w:t>
                    </w:r>
                  </w:p>
                </w:txbxContent>
              </v:textbox>
            </v:rect>
            <v:rect id="_x0000_s1192" style="position:absolute;left:11112;top:5623;width:441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629,63</w:t>
                    </w:r>
                  </w:p>
                </w:txbxContent>
              </v:textbox>
            </v:rect>
            <v:rect id="_x0000_s1193" style="position:absolute;left:334;top:5997;width:329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Nr. 2</w:t>
                    </w:r>
                  </w:p>
                </w:txbxContent>
              </v:textbox>
            </v:rect>
            <v:rect id="_x0000_s1194" style="position:absolute;left:1286;top:5997;width:8575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Fornitura e posa in opera di Raccordi di unione tra la rete idrica e l'irrigatore, in PVC PFA 16 con snodi per la regolazione dell'altezza</w:t>
                    </w:r>
                  </w:p>
                </w:txbxContent>
              </v:textbox>
            </v:rect>
            <v:rect id="_x0000_s1195" style="position:absolute;left:334;top:6184;width:405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NP 11</w:t>
                    </w:r>
                  </w:p>
                </w:txbxContent>
              </v:textbox>
            </v:rect>
            <v:rect id="_x0000_s1196" style="position:absolute;left:1286;top:6184;width:8673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 xml:space="preserve">per i diametri 1" e 1" ½, in Pe PFA 16 filettato accorciabile per i diametri ¾" e ½". </w:t>
                    </w:r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Il tutto compreso ogni altro onere e magistero che si</w:t>
                    </w:r>
                  </w:p>
                </w:txbxContent>
              </v:textbox>
            </v:rect>
            <v:rect id="_x0000_s1197" style="position:absolute;left:1286;top:6371;width:4289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rendesse necessario per dare il lavoro finito a perfetta regola d'arte.</w:t>
                    </w:r>
                  </w:p>
                </w:txbxContent>
              </v:textbox>
            </v:rect>
            <v:rect id="_x0000_s1198" style="position:absolute;left:1286;top:6559;width:1489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euro (sessantaotto/54)</w:t>
                    </w:r>
                  </w:p>
                </w:txbxContent>
              </v:textbox>
            </v:rect>
            <v:rect id="_x0000_s1199" style="position:absolute;left:9930;top:6559;width:534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cadauno</w:t>
                    </w:r>
                  </w:p>
                </w:txbxContent>
              </v:textbox>
            </v:rect>
            <v:rect id="_x0000_s1200" style="position:absolute;left:11185;top:6559;width:361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68,54</w:t>
                    </w:r>
                  </w:p>
                </w:txbxContent>
              </v:textbox>
            </v:rect>
            <v:rect id="_x0000_s1201" style="position:absolute;left:334;top:6933;width:329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Nr. 3</w:t>
                    </w:r>
                  </w:p>
                </w:txbxContent>
              </v:textbox>
            </v:rect>
            <v:rect id="_x0000_s1202" style="position:absolute;left:1286;top:6933;width:6283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Fornitura e posa in opera di Irrigatore dinamico tipo Toro Serie 690 con valvola 24 V incorporata:</w:t>
                    </w:r>
                  </w:p>
                </w:txbxContent>
              </v:textbox>
            </v:rect>
            <v:rect id="_x0000_s1203" style="position:absolute;left:334;top:7120;width:405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NP 12</w:t>
                    </w:r>
                  </w:p>
                </w:txbxContent>
              </v:textbox>
            </v:rect>
            <v:rect id="_x0000_s1204" style="position:absolute;left:1286;top:7120;width:8528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Irrigatore dinamico atto all'interramento, a scomparsa, con meccanismo di rotazione a turbina e scatola di demoltiplicazione in bagno</w:t>
                    </w:r>
                  </w:p>
                </w:txbxContent>
              </v:textbox>
            </v:rect>
            <v:rect id="_x0000_s1205" style="position:absolute;left:1286;top:7308;width:8508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 xml:space="preserve">d'olio, angolo di lavoro predeterminato a 90°, 180° oppure 360°. </w:t>
                    </w:r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Costruzione in resina sintetica anticorrosonione Cycolac per le parti</w:t>
                    </w:r>
                  </w:p>
                </w:txbxContent>
              </v:textbox>
            </v:rect>
            <v:rect id="_x0000_s1206" style="position:absolute;left:1286;top:7495;width:8318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esterne e di contenimento, Derelin e Teflon per le parti interne e di movimento, molla di richiamo e viteria in acciaio inossidabile,</w:t>
                    </w:r>
                  </w:p>
                </w:txbxContent>
              </v:textbox>
            </v:rect>
            <v:rect id="_x0000_s1207" style="position:absolute;left:1286;top:7682;width:8651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completo di filtro, guarnizione parasabbia e di torretta telescopica in grado do ospitare 3 diverse serie di ugelli, contrapposti nel caso di</w:t>
                    </w:r>
                  </w:p>
                </w:txbxContent>
              </v:textbox>
            </v:rect>
            <v:rect id="_x0000_s1208" style="position:absolute;left:1286;top:7869;width:8668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irrigatore a pieno cerchio, paralleli nell'irrigatore ad angolo parzializzato, a getto differenziato per una migliore distribuzione dell'acqua</w:t>
                    </w:r>
                  </w:p>
                </w:txbxContent>
              </v:textbox>
            </v:rect>
            <v:rect id="_x0000_s1209" style="position:absolute;left:1286;top:8057;width:8156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irrigua. L'irrigatore incorpora una valvola automatica di intercettazione del tipo idraulico, servoassistita da un dispositivo pilota</w:t>
                    </w:r>
                  </w:p>
                </w:txbxContent>
              </v:textbox>
            </v:rect>
            <v:rect id="_x0000_s1210" style="position:absolute;left:1286;top:8244;width:8682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normalmente chiuso comandato elettricamente in 24 V per il controllo a distanza, con funzione di regolazione/riduzione della pressione</w:t>
                    </w:r>
                  </w:p>
                </w:txbxContent>
              </v:textbox>
            </v:rect>
            <v:rect id="_x0000_s1211" style="position:absolute;left:1286;top:8431;width:8649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 xml:space="preserve">agli ugelli tramite una molla pretarata e dotato di selettore con funzioni Manuale, Automatico e Off. </w:t>
                    </w:r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Tutti i componeneti dell'irrigatore,</w:t>
                    </w:r>
                  </w:p>
                </w:txbxContent>
              </v:textbox>
            </v:rect>
            <v:rect id="_x0000_s1212" style="position:absolute;left:1286;top:8618;width:8336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fatto salvo il corpo unito alla rete idrica interrata tramite un raccordo filettato femmina Ø 1" ½, sono accessibili dall'alto senza che</w:t>
                    </w:r>
                  </w:p>
                </w:txbxContent>
              </v:textbox>
            </v:rect>
            <v:rect id="_x0000_s1213" style="position:absolute;left:1286;top:8805;width:2835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necessiti disinterrare o sconnettere lo stesso.</w:t>
                    </w:r>
                  </w:p>
                </w:txbxContent>
              </v:textbox>
            </v:rect>
            <v:rect id="_x0000_s1214" style="position:absolute;left:1286;top:8993;width:8394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Gittata 45 m - Portata 280 l/min. Il tutto compreso ogni altro onere e magistero che si rendesse necessario per dare il lavoro finito a</w:t>
                    </w:r>
                  </w:p>
                </w:txbxContent>
              </v:textbox>
            </v:rect>
            <v:rect id="_x0000_s1215" style="position:absolute;left:1286;top:9180;width:969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perfetta regola.</w:t>
                    </w:r>
                  </w:p>
                </w:txbxContent>
              </v:textbox>
            </v:rect>
            <v:rect id="_x0000_s1216" style="position:absolute;left:1286;top:9367;width:2280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euro (settecentoquarantasette/45)</w:t>
                    </w:r>
                  </w:p>
                </w:txbxContent>
              </v:textbox>
            </v:rect>
            <v:rect id="_x0000_s1217" style="position:absolute;left:9930;top:9367;width:534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cadauno</w:t>
                    </w:r>
                  </w:p>
                </w:txbxContent>
              </v:textbox>
            </v:rect>
            <v:rect id="_x0000_s1218" style="position:absolute;left:11112;top:9367;width:441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747,45</w:t>
                    </w:r>
                  </w:p>
                </w:txbxContent>
              </v:textbox>
            </v:rect>
            <v:rect id="_x0000_s1219" style="position:absolute;left:334;top:9742;width:329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Nr. 4</w:t>
                    </w:r>
                  </w:p>
                </w:txbxContent>
              </v:textbox>
            </v:rect>
            <v:rect id="_x0000_s1220" style="position:absolute;left:1286;top:9742;width:8688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Fornitura e posa in opera di geotessile da grammi 250/mq steso sul fondo dello scavo sia esso di un campo di nuova costruzione e sia di</w:t>
                    </w:r>
                  </w:p>
                </w:txbxContent>
              </v:textbox>
            </v:rect>
            <v:rect id="_x0000_s1221" style="position:absolute;left:334;top:9929;width:285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NP1</w:t>
                    </w:r>
                  </w:p>
                </w:txbxContent>
              </v:textbox>
            </v:rect>
            <v:rect id="_x0000_s1222" style="position:absolute;left:1286;top:9929;width:8484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un campo esistente, compreso nello scavo a sezione per la posa dei tubi drenanti effettuato in senso trasversale all'asse principale del</w:t>
                    </w:r>
                  </w:p>
                </w:txbxContent>
              </v:textbox>
            </v:rect>
            <v:rect id="_x0000_s1223" style="position:absolute;left:1286;top:10116;width:6918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campo, sormontato tra telo e telo di cm. 30 al fine di rendere omogenea  la resistenza ai carichi di pressione.</w:t>
                    </w:r>
                  </w:p>
                </w:txbxContent>
              </v:textbox>
            </v:rect>
            <v:rect id="_x0000_s1224" style="position:absolute;left:1286;top:10303;width:921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euro (uno/50)</w:t>
                    </w:r>
                  </w:p>
                </w:txbxContent>
              </v:textbox>
            </v:rect>
            <v:rect id="_x0000_s1225" style="position:absolute;left:10080;top:10303;width:205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m2</w:t>
                    </w:r>
                  </w:p>
                </w:txbxContent>
              </v:textbox>
            </v:rect>
            <v:rect id="_x0000_s1226" style="position:absolute;left:11259;top:10303;width:281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1,50</w:t>
                    </w:r>
                  </w:p>
                </w:txbxContent>
              </v:textbox>
            </v:rect>
            <v:rect id="_x0000_s1227" style="position:absolute;left:334;top:10678;width:329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Nr. 5</w:t>
                    </w:r>
                  </w:p>
                </w:txbxContent>
              </v:textbox>
            </v:rect>
            <v:rect id="_x0000_s1228" style="position:absolute;left:1286;top:10678;width:8518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oneri per la rimozione della recinzione esistente e riposizionamento della stessa con posa in opera delle piantane esistenti, in metallo,</w:t>
                    </w:r>
                  </w:p>
                </w:txbxContent>
              </v:textbox>
            </v:rect>
            <v:rect id="_x0000_s1229" style="position:absolute;left:334;top:10865;width:365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NP13</w:t>
                    </w:r>
                  </w:p>
                </w:txbxContent>
              </v:textbox>
            </v:rect>
            <v:rect id="_x0000_s1230" style="position:absolute;left:1286;top:10865;width:8620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poste allo stesso interasse attuale e posa in opera di nuova rete metallica romboidale plastificata di colore verde compreso gli accessori</w:t>
                    </w:r>
                  </w:p>
                </w:txbxContent>
              </v:textbox>
            </v:rect>
            <v:rect id="_x0000_s1231" style="position:absolute;left:1286;top:11052;width:6056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necessari per il montaggio : cavi metallici e tiranti, il tutto per dare l'opera finita a regola d'arte</w:t>
                    </w:r>
                  </w:p>
                </w:txbxContent>
              </v:textbox>
            </v:rect>
            <v:rect id="_x0000_s1232" style="position:absolute;left:1286;top:11239;width:1329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euro (trentadue/64)</w:t>
                    </w:r>
                  </w:p>
                </w:txbxContent>
              </v:textbox>
            </v:rect>
            <v:rect id="_x0000_s1233" style="position:absolute;left:10114;top:11239;width:125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234" style="position:absolute;left:11185;top:11239;width:361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32,64</w:t>
                    </w:r>
                  </w:p>
                </w:txbxContent>
              </v:textbox>
            </v:rect>
            <v:rect id="_x0000_s1235" style="position:absolute;left:334;top:11614;width:329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Nr. 6</w:t>
                    </w:r>
                  </w:p>
                </w:txbxContent>
              </v:textbox>
            </v:rect>
            <v:rect id="_x0000_s1236" style="position:absolute;left:1286;top:11614;width:8399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fornitura e posa in opera di Strato di riempimento nello spessore di cm __ su sottofondo ex novo, steso, rullato e compattato, con le</w:t>
                    </w:r>
                  </w:p>
                </w:txbxContent>
              </v:textbox>
            </v:rect>
            <v:rect id="_x0000_s1237" style="position:absolute;left:334;top:11801;width:285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NP2</w:t>
                    </w:r>
                  </w:p>
                </w:txbxContent>
              </v:textbox>
            </v:rect>
            <v:rect id="_x0000_s1238" style="position:absolute;left:1286;top:11801;width:8735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opportune pendenze realizzate mediante l’ausilio di macchinario (motolivellatore) a controllo laser, con un misto di cava della pezzatura</w:t>
                    </w:r>
                  </w:p>
                </w:txbxContent>
              </v:textbox>
            </v:rect>
            <v:rect id="_x0000_s1239" style="position:absolute;left:1286;top:11988;width:1289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variabile tra cm. 4/7</w:t>
                    </w:r>
                  </w:p>
                </w:txbxContent>
              </v:textbox>
            </v:rect>
            <v:rect id="_x0000_s1240" style="position:absolute;left:1286;top:12176;width:1178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euro (ventisei/93)</w:t>
                    </w:r>
                  </w:p>
                </w:txbxContent>
              </v:textbox>
            </v:rect>
            <v:rect id="_x0000_s1241" style="position:absolute;left:10080;top:12176;width:205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m3</w:t>
                    </w:r>
                  </w:p>
                </w:txbxContent>
              </v:textbox>
            </v:rect>
            <v:rect id="_x0000_s1242" style="position:absolute;left:11185;top:12176;width:361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26,93</w:t>
                    </w:r>
                  </w:p>
                </w:txbxContent>
              </v:textbox>
            </v:rect>
            <v:rect id="_x0000_s1243" style="position:absolute;left:334;top:12550;width:329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Nr. 7</w:t>
                    </w:r>
                  </w:p>
                </w:txbxContent>
              </v:textbox>
            </v:rect>
            <v:rect id="_x0000_s1244" style="position:absolute;left:1286;top:12550;width:8298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Fornitura e posa in opera di due strati di inerti di cava di spessore uniforme a granolumetria decrescente stesi mediante l'ausilio di</w:t>
                    </w:r>
                  </w:p>
                </w:txbxContent>
              </v:textbox>
            </v:rect>
            <v:rect id="_x0000_s1245" style="position:absolute;left:334;top:12737;width:285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NP3</w:t>
                    </w:r>
                  </w:p>
                </w:txbxContent>
              </v:textbox>
            </v:rect>
            <v:rect id="_x0000_s1246" style="position:absolute;left:1286;top:12737;width:8602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macchinari (motolivellatore) a controllo laser, rullati e compattati con rullo di peso adeguato seguendo le opportune pendenze stabilite</w:t>
                    </w:r>
                  </w:p>
                </w:txbxContent>
              </v:textbox>
            </v:rect>
            <v:rect id="_x0000_s1247" style="position:absolute;left:1286;top:12925;width:8847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dal vigente regolamento;                                                                         Piestrisco dello spessore di cm 7 con pezzatura variabile tra cm 2.8/</w:t>
                    </w:r>
                  </w:p>
                </w:txbxContent>
              </v:textbox>
            </v:rect>
            <v:rect id="_x0000_s1248" style="position:absolute;left:1286;top:13112;width:4883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3.2;   Graniglia dello spessore di cm 4 con pezzatura variabile tra cm 1.2/1.8</w:t>
                    </w:r>
                  </w:p>
                </w:txbxContent>
              </v:textbox>
            </v:rect>
            <v:rect id="_x0000_s1249" style="position:absolute;left:1286;top:13299;width:1178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euro (ventisei/99)</w:t>
                    </w:r>
                  </w:p>
                </w:txbxContent>
              </v:textbox>
            </v:rect>
            <v:rect id="_x0000_s1250" style="position:absolute;left:10080;top:13299;width:205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m3</w:t>
                    </w:r>
                  </w:p>
                </w:txbxContent>
              </v:textbox>
            </v:rect>
            <v:rect id="_x0000_s1251" style="position:absolute;left:11185;top:13299;width:361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26,99</w:t>
                    </w:r>
                  </w:p>
                </w:txbxContent>
              </v:textbox>
            </v:rect>
            <v:rect id="_x0000_s1252" style="position:absolute;left:334;top:13673;width:329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Nr. 8</w:t>
                    </w:r>
                  </w:p>
                </w:txbxContent>
              </v:textbox>
            </v:rect>
            <v:rect id="_x0000_s1253" style="position:absolute;left:1286;top:13673;width:8833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fornitura e posa in opera di Strato finale della livelletta di progetto in materiale inerte fine (tipo sabbione di frantoio), dello spessore di cm</w:t>
                    </w:r>
                  </w:p>
                </w:txbxContent>
              </v:textbox>
            </v:rect>
            <v:rect id="_x0000_s1254" style="position:absolute;left:334;top:13861;width:285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NP4</w:t>
                    </w:r>
                  </w:p>
                </w:txbxContent>
              </v:textbox>
            </v:rect>
            <v:rect id="_x0000_s1255" style="position:absolute;left:1286;top:13861;width:8766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3 con pezzatura variabile tra mm. 0,2/0,8, steso mediante l’ausilio di macchinario (motolivellatore) a controllo laser, rullato e compattato</w:t>
                    </w:r>
                  </w:p>
                </w:txbxContent>
              </v:textbox>
            </v:rect>
            <v:rect id="_x0000_s1256" style="position:absolute;left:1286;top:14048;width:8691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 xml:space="preserve">con rullo di peso adeguato seguendo le opportune pendenze stabilite dal presente regolamento. </w:t>
                    </w:r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Finitura a mano dello strato superficiale,</w:t>
                    </w:r>
                  </w:p>
                </w:txbxContent>
              </v:textbox>
            </v:rect>
            <v:rect id="_x0000_s1257" style="position:absolute;left:1286;top:14235;width:3430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consistente nell’annaffiatura, rullatura e spazzolatura.</w:t>
                    </w:r>
                  </w:p>
                </w:txbxContent>
              </v:textbox>
            </v:rect>
            <v:rect id="_x0000_s1258" style="position:absolute;left:1286;top:14422;width:1596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euro (trentaquattro/12)</w:t>
                    </w:r>
                  </w:p>
                </w:txbxContent>
              </v:textbox>
            </v:rect>
            <v:rect id="_x0000_s1259" style="position:absolute;left:10080;top:14422;width:205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m3</w:t>
                    </w:r>
                  </w:p>
                </w:txbxContent>
              </v:textbox>
            </v:rect>
            <v:rect id="_x0000_s1260" style="position:absolute;left:11185;top:14422;width:361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34,12</w:t>
                    </w:r>
                  </w:p>
                </w:txbxContent>
              </v:textbox>
            </v:rect>
            <v:rect id="_x0000_s1261" style="position:absolute;left:334;top:14797;width:329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Nr. 9</w:t>
                    </w:r>
                  </w:p>
                </w:txbxContent>
              </v:textbox>
            </v:rect>
            <v:rect id="_x0000_s1262" style="position:absolute;left:1286;top:14797;width:8216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Fornitura e posa in opera di manto in erba sintetica di ultima generazione Attestato dalla L.N.D. composto da fibre in polietilene</w:t>
                    </w:r>
                  </w:p>
                </w:txbxContent>
              </v:textbox>
            </v:rect>
            <v:rect id="_x0000_s1263" style="position:absolute;left:334;top:14984;width:285;height:412;mso-wrap-style:none" filled="f" stroked="f">
              <v:textbox style="mso-fit-shape-to-text:t" inset="0,0,0,0">
                <w:txbxContent>
                  <w:p w:rsidR="00BB38D8" w:rsidRDefault="00BB38D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NP5</w:t>
                    </w:r>
                  </w:p>
                </w:txbxContent>
              </v:textbox>
            </v:rect>
            <v:rect id="_x0000_s1264" style="position:absolute;left:1286;top:14984;width:8817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antiabrasivo estremamente resistenti all'usura e con speciali trattamenti anti-UV di colore verde, con struttura della fibra dritta e tipo della</w:t>
                    </w:r>
                  </w:p>
                </w:txbxContent>
              </v:textbox>
            </v:rect>
            <v:rect id="_x0000_s1265" style="position:absolute;left:1286;top:15171;width:8202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dibra monofilamento con altezza del filo della fibra minimo da 60 mm, con intaso di stabilizzazione e prestazionale conforme al</w:t>
                    </w:r>
                  </w:p>
                </w:txbxContent>
              </v:textbox>
            </v:rect>
            <v:rect id="_x0000_s1266" style="position:absolute;left:1286;top:15359;width:8783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regolamento in vigore, tabella "G" punto "4". La fornitura e posa in opera deve essere completata dalla banda di incollaggio e da speciale</w:t>
                    </w:r>
                  </w:p>
                </w:txbxContent>
              </v:textbox>
            </v:rect>
            <v:rect id="_x0000_s1267" style="position:absolute;left:334;top:15733;width:4400;height:412;mso-wrap-style:none" filled="f" stroked="f">
              <v:textbox style="mso-fit-shape-to-text:t" inset="0,0,0,0">
                <w:txbxContent>
                  <w:p w:rsidR="00BB38D8" w:rsidRDefault="00BB38D8">
                    <w:r w:rsidRPr="00BB38D8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COMMITTENTE: Amministrazione comunale di Celle di Bulgheria</w:t>
                    </w:r>
                  </w:p>
                </w:txbxContent>
              </v:textbox>
            </v:rect>
            <v:rect id="_x0000_s1268" style="position:absolute;left:306;top:840;width:11287;height:14791" filled="f" strokecolor="green" strokeweight="64e-5mm"/>
            <v:rect id="_x0000_s1269" style="position:absolute;left:272;top:806;width:11355;height:14859" filled="f" strokecolor="green" strokeweight="17e-5mm"/>
            <w10:anchorlock/>
          </v:group>
        </w:pict>
      </w:r>
      <w:r>
        <w:rPr>
          <w:noProof/>
          <w:lang w:eastAsia="it-IT"/>
        </w:rPr>
        <w:lastRenderedPageBreak/>
        <w:drawing>
          <wp:inline distT="0" distB="0" distL="0" distR="0">
            <wp:extent cx="7562850" cy="1069657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F81" w:rsidSect="00FB01A1">
      <w:pgSz w:w="11906" w:h="16838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FB01A1"/>
    <w:rsid w:val="00315F81"/>
    <w:rsid w:val="00476538"/>
    <w:rsid w:val="00A96D5B"/>
    <w:rsid w:val="00B15D49"/>
    <w:rsid w:val="00BB38D8"/>
    <w:rsid w:val="00FB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F8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Biagio</cp:lastModifiedBy>
  <cp:revision>2</cp:revision>
  <dcterms:created xsi:type="dcterms:W3CDTF">2010-06-23T10:06:00Z</dcterms:created>
  <dcterms:modified xsi:type="dcterms:W3CDTF">2010-06-23T10:06:00Z</dcterms:modified>
</cp:coreProperties>
</file>